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37FB6344" w:rsidR="00285505" w:rsidRDefault="00986E54" w:rsidP="00AA5AA3">
      <w:pPr>
        <w:pStyle w:val="Corpotesto"/>
        <w:spacing w:before="1120" w:after="440"/>
        <w:ind w:left="142"/>
        <w:rPr>
          <w:b/>
          <w:bCs/>
          <w:color w:val="252525"/>
          <w:sz w:val="28"/>
          <w:szCs w:val="28"/>
        </w:rPr>
      </w:pPr>
      <w:proofErr w:type="spellStart"/>
      <w:r w:rsidRPr="00986E54">
        <w:rPr>
          <w:b/>
          <w:bCs/>
          <w:color w:val="252525"/>
          <w:sz w:val="28"/>
          <w:szCs w:val="28"/>
        </w:rPr>
        <w:t>Teleco's</w:t>
      </w:r>
      <w:proofErr w:type="spellEnd"/>
      <w:r w:rsidRPr="00986E54">
        <w:rPr>
          <w:b/>
          <w:bCs/>
          <w:color w:val="252525"/>
          <w:sz w:val="28"/>
          <w:szCs w:val="28"/>
        </w:rPr>
        <w:t xml:space="preserve"> Total Black range now includes the </w:t>
      </w:r>
      <w:proofErr w:type="spellStart"/>
      <w:r w:rsidRPr="00986E54">
        <w:rPr>
          <w:b/>
          <w:bCs/>
          <w:color w:val="252525"/>
          <w:sz w:val="28"/>
          <w:szCs w:val="28"/>
        </w:rPr>
        <w:t>Flatsat</w:t>
      </w:r>
      <w:proofErr w:type="spellEnd"/>
      <w:r w:rsidRPr="00986E54">
        <w:rPr>
          <w:b/>
          <w:bCs/>
          <w:color w:val="252525"/>
          <w:sz w:val="28"/>
          <w:szCs w:val="28"/>
        </w:rPr>
        <w:t xml:space="preserve"> Classic BT 65</w:t>
      </w:r>
      <w:r w:rsidR="00430943">
        <w:rPr>
          <w:b/>
          <w:bCs/>
          <w:color w:val="252525"/>
          <w:sz w:val="28"/>
          <w:szCs w:val="28"/>
        </w:rPr>
        <w:br/>
      </w:r>
      <w:r w:rsidRPr="00986E54">
        <w:rPr>
          <w:b/>
          <w:bCs/>
          <w:color w:val="252525"/>
          <w:sz w:val="28"/>
          <w:szCs w:val="28"/>
        </w:rPr>
        <w:t xml:space="preserve">and </w:t>
      </w:r>
      <w:proofErr w:type="spellStart"/>
      <w:r w:rsidRPr="00986E54">
        <w:rPr>
          <w:b/>
          <w:bCs/>
          <w:color w:val="252525"/>
          <w:sz w:val="28"/>
          <w:szCs w:val="28"/>
        </w:rPr>
        <w:t>Telesat</w:t>
      </w:r>
      <w:proofErr w:type="spellEnd"/>
      <w:r w:rsidRPr="00986E54">
        <w:rPr>
          <w:b/>
          <w:bCs/>
          <w:color w:val="252525"/>
          <w:sz w:val="28"/>
          <w:szCs w:val="28"/>
        </w:rPr>
        <w:t xml:space="preserve"> BT 65 automatic </w:t>
      </w:r>
      <w:proofErr w:type="gramStart"/>
      <w:r w:rsidRPr="00986E54">
        <w:rPr>
          <w:b/>
          <w:bCs/>
          <w:color w:val="252525"/>
          <w:sz w:val="28"/>
          <w:szCs w:val="28"/>
        </w:rPr>
        <w:t>antennas</w:t>
      </w:r>
      <w:proofErr w:type="gramEnd"/>
    </w:p>
    <w:p w14:paraId="05B234AF" w14:textId="77777777" w:rsidR="00986E54" w:rsidRPr="00986E54" w:rsidRDefault="00986E54" w:rsidP="00AA5AA3">
      <w:pPr>
        <w:pStyle w:val="Titolo1"/>
        <w:spacing w:after="440" w:line="264" w:lineRule="auto"/>
        <w:ind w:left="142" w:right="176"/>
        <w:jc w:val="both"/>
        <w:rPr>
          <w:color w:val="252525"/>
        </w:rPr>
      </w:pPr>
      <w:r>
        <w:rPr>
          <w:color w:val="252525"/>
        </w:rPr>
        <w:t>The two products have a 16-satellite memory and can be controlled with a smartphone (Bluetooth). The SMART option, for automatic alignment when changing channels with the Teleco TV remote control, is available on request</w:t>
      </w:r>
    </w:p>
    <w:p w14:paraId="22CFA86E" w14:textId="2B5793E3" w:rsidR="00986E54" w:rsidRPr="00986E54" w:rsidRDefault="00D01391" w:rsidP="00B978D5">
      <w:pPr>
        <w:pStyle w:val="Corpotesto"/>
        <w:spacing w:after="160" w:line="288" w:lineRule="auto"/>
        <w:ind w:left="142" w:right="113"/>
        <w:jc w:val="both"/>
        <w:rPr>
          <w:color w:val="252525"/>
        </w:rPr>
      </w:pPr>
      <w:r>
        <w:rPr>
          <w:i/>
          <w:color w:val="252525"/>
        </w:rPr>
        <w:t xml:space="preserve">Lugo di Ravenna, </w:t>
      </w:r>
      <w:r w:rsidRPr="00B978D5">
        <w:rPr>
          <w:i/>
          <w:color w:val="252525"/>
        </w:rPr>
        <w:t xml:space="preserve">Italy </w:t>
      </w:r>
      <w:r w:rsidR="00986E54" w:rsidRPr="00B978D5">
        <w:rPr>
          <w:i/>
          <w:color w:val="252525"/>
        </w:rPr>
        <w:t>(</w:t>
      </w:r>
      <w:r w:rsidR="00B978D5" w:rsidRPr="00B978D5">
        <w:rPr>
          <w:i/>
          <w:color w:val="252525"/>
        </w:rPr>
        <w:t>August 25,</w:t>
      </w:r>
      <w:r w:rsidR="00986E54" w:rsidRPr="00B978D5">
        <w:rPr>
          <w:i/>
          <w:color w:val="252525"/>
        </w:rPr>
        <w:t xml:space="preserve"> 2023</w:t>
      </w:r>
      <w:r w:rsidR="00131A2D" w:rsidRPr="00B978D5">
        <w:rPr>
          <w:i/>
          <w:color w:val="252525"/>
        </w:rPr>
        <w:t>)</w:t>
      </w:r>
      <w:r w:rsidR="00131A2D">
        <w:rPr>
          <w:i/>
          <w:color w:val="252525"/>
        </w:rPr>
        <w:t xml:space="preserve"> </w:t>
      </w:r>
      <w:r>
        <w:rPr>
          <w:i/>
          <w:color w:val="252525"/>
        </w:rPr>
        <w:t xml:space="preserve">– </w:t>
      </w:r>
      <w:r w:rsidR="00986E54" w:rsidRPr="00986E54">
        <w:rPr>
          <w:color w:val="252525"/>
        </w:rPr>
        <w:t>An increasing number of modern recreational vehicles now feature coloured bodywork. From vans to semi-integrated models and large motorhomes, all-vehicle colouring or cabs coloured to match the interior decoration are becoming more and more commonplace. All the major recreational vehicle manufacturers have gone along with this trend, with the result that their customers often decide to choose Black or Grey accessories as they’re more aesthetically appealing on vehicles that are not plain white.</w:t>
      </w:r>
    </w:p>
    <w:p w14:paraId="25B950BF" w14:textId="77FAEB8C" w:rsidR="00D01391" w:rsidRPr="004071FB" w:rsidRDefault="00986E54" w:rsidP="00B978D5">
      <w:pPr>
        <w:pStyle w:val="Corpotesto"/>
        <w:spacing w:after="160" w:line="288" w:lineRule="auto"/>
        <w:ind w:left="142" w:right="111"/>
        <w:jc w:val="both"/>
        <w:rPr>
          <w:iCs/>
          <w:color w:val="252525"/>
        </w:rPr>
      </w:pPr>
      <w:r w:rsidRPr="00986E54">
        <w:rPr>
          <w:color w:val="252525"/>
        </w:rPr>
        <w:t xml:space="preserve">Following in-depth market analysis, Teleco has decided to expand its automatic satellite antenna range with Total Black versions of the </w:t>
      </w:r>
      <w:proofErr w:type="spellStart"/>
      <w:r w:rsidRPr="00986E54">
        <w:rPr>
          <w:color w:val="252525"/>
        </w:rPr>
        <w:t>Flatsat</w:t>
      </w:r>
      <w:proofErr w:type="spellEnd"/>
      <w:r w:rsidRPr="00986E54">
        <w:rPr>
          <w:color w:val="252525"/>
        </w:rPr>
        <w:t xml:space="preserve"> Classic BT 65 and </w:t>
      </w:r>
      <w:proofErr w:type="spellStart"/>
      <w:r w:rsidRPr="00986E54">
        <w:rPr>
          <w:color w:val="252525"/>
        </w:rPr>
        <w:t>Telesat</w:t>
      </w:r>
      <w:proofErr w:type="spellEnd"/>
      <w:r w:rsidRPr="00986E54">
        <w:rPr>
          <w:color w:val="252525"/>
        </w:rPr>
        <w:t xml:space="preserve"> BT 65: these complement analogous versions of the new line of solar panels and air conditioners. Once installed, these antennas give the vehicle a decidedly original, highly appealing look.</w:t>
      </w:r>
    </w:p>
    <w:p w14:paraId="493FAD45" w14:textId="77777777" w:rsidR="00986E54" w:rsidRPr="001214C2" w:rsidRDefault="00986E54" w:rsidP="00B978D5">
      <w:pPr>
        <w:pStyle w:val="Corpotesto"/>
        <w:spacing w:after="160" w:line="288" w:lineRule="auto"/>
        <w:ind w:left="142" w:right="111"/>
        <w:jc w:val="both"/>
        <w:rPr>
          <w:b/>
          <w:iCs/>
          <w:color w:val="252525"/>
        </w:rPr>
      </w:pPr>
      <w:proofErr w:type="spellStart"/>
      <w:r>
        <w:rPr>
          <w:b/>
          <w:color w:val="252525"/>
        </w:rPr>
        <w:t>Flatsat</w:t>
      </w:r>
      <w:proofErr w:type="spellEnd"/>
      <w:r>
        <w:rPr>
          <w:b/>
          <w:color w:val="252525"/>
        </w:rPr>
        <w:t xml:space="preserve"> Classic 65 Total Black</w:t>
      </w:r>
    </w:p>
    <w:p w14:paraId="16844938" w14:textId="7BBD36F5" w:rsidR="00986E54" w:rsidRPr="00986E54" w:rsidRDefault="00986E54" w:rsidP="00B978D5">
      <w:pPr>
        <w:pStyle w:val="Corpotesto"/>
        <w:spacing w:after="160" w:line="288" w:lineRule="auto"/>
        <w:ind w:left="142" w:right="111"/>
        <w:jc w:val="both"/>
        <w:rPr>
          <w:iCs/>
          <w:color w:val="252525"/>
        </w:rPr>
      </w:pPr>
      <w:r w:rsidRPr="00986E54">
        <w:rPr>
          <w:iCs/>
          <w:color w:val="252525"/>
        </w:rPr>
        <w:t xml:space="preserve">The </w:t>
      </w:r>
      <w:proofErr w:type="spellStart"/>
      <w:r w:rsidRPr="00986E54">
        <w:rPr>
          <w:iCs/>
          <w:color w:val="252525"/>
        </w:rPr>
        <w:t>Flatsat</w:t>
      </w:r>
      <w:proofErr w:type="spellEnd"/>
      <w:r w:rsidRPr="00986E54">
        <w:rPr>
          <w:iCs/>
          <w:color w:val="252525"/>
        </w:rPr>
        <w:t xml:space="preserve"> Classic BT 65 is an automatic HD antenna with a 16-satellite memory. Thanks to a modern control unit compatible with CI-BUS systems, it can be controlled via a mobile phone (using the Android or iOS app) or the modern wall-mounted panel with OLED display. In its closed position, the antenna has a total height of just 15 centimetres.</w:t>
      </w:r>
    </w:p>
    <w:p w14:paraId="63FBDF33" w14:textId="24F25E46" w:rsidR="00986E54" w:rsidRPr="004071FB" w:rsidRDefault="00986E54" w:rsidP="00B978D5">
      <w:pPr>
        <w:pStyle w:val="Corpotesto"/>
        <w:spacing w:after="160" w:line="288" w:lineRule="auto"/>
        <w:ind w:left="142" w:right="111"/>
        <w:jc w:val="both"/>
        <w:rPr>
          <w:iCs/>
          <w:color w:val="252525"/>
        </w:rPr>
      </w:pPr>
      <w:r w:rsidRPr="00986E54">
        <w:rPr>
          <w:iCs/>
          <w:color w:val="252525"/>
        </w:rPr>
        <w:t>In addition to befitting from a modern safety system that automatically shuts the antenna when the vehicle is started, users can also upload software updates from their smartphones. The antenna is compatible with all TVs equipped with a DVB-S2 tuner and all satellite receivers. Dish dimensions are 63.5 x 59 centimetres, while weight is limited to just 9 kilograms. Purchasers also have the options of Twin LNBs (to pair with two receivers) or Quad LNBs (for four receivers).</w:t>
      </w:r>
    </w:p>
    <w:p w14:paraId="611A93D4" w14:textId="01177448" w:rsidR="00986E54" w:rsidRDefault="00986E54" w:rsidP="00B978D5">
      <w:pPr>
        <w:pStyle w:val="Corpotesto"/>
        <w:spacing w:after="160" w:line="288" w:lineRule="auto"/>
        <w:ind w:left="142" w:right="111"/>
        <w:jc w:val="both"/>
        <w:rPr>
          <w:iCs/>
          <w:color w:val="252525"/>
        </w:rPr>
      </w:pPr>
      <w:proofErr w:type="spellStart"/>
      <w:r>
        <w:rPr>
          <w:b/>
          <w:color w:val="252525"/>
        </w:rPr>
        <w:t>Telesat</w:t>
      </w:r>
      <w:proofErr w:type="spellEnd"/>
      <w:r>
        <w:rPr>
          <w:b/>
          <w:color w:val="252525"/>
        </w:rPr>
        <w:t xml:space="preserve"> BT 65 Total Black</w:t>
      </w:r>
      <w:r>
        <w:rPr>
          <w:iCs/>
          <w:color w:val="252525"/>
        </w:rPr>
        <w:t xml:space="preserve"> </w:t>
      </w:r>
    </w:p>
    <w:p w14:paraId="64941981" w14:textId="259A0915" w:rsidR="00986E54" w:rsidRPr="00986E54" w:rsidRDefault="00986E54" w:rsidP="00B978D5">
      <w:pPr>
        <w:pStyle w:val="Corpotesto"/>
        <w:spacing w:after="160" w:line="288" w:lineRule="auto"/>
        <w:ind w:left="142" w:right="111"/>
        <w:jc w:val="both"/>
        <w:rPr>
          <w:iCs/>
          <w:color w:val="252525"/>
        </w:rPr>
      </w:pPr>
      <w:r w:rsidRPr="00986E54">
        <w:rPr>
          <w:iCs/>
          <w:color w:val="252525"/>
        </w:rPr>
        <w:t xml:space="preserve">Likewise, the </w:t>
      </w:r>
      <w:proofErr w:type="spellStart"/>
      <w:r w:rsidRPr="00986E54">
        <w:rPr>
          <w:iCs/>
          <w:color w:val="252525"/>
        </w:rPr>
        <w:t>Telesat</w:t>
      </w:r>
      <w:proofErr w:type="spellEnd"/>
      <w:r w:rsidRPr="00986E54">
        <w:rPr>
          <w:iCs/>
          <w:color w:val="252525"/>
        </w:rPr>
        <w:t xml:space="preserve"> BT 65 auto-tracking antenna also features advanced Teleco technology: a 16-satellite memory, a DVB-S2 HD control unit, plus a wall-mounted panel with OLED display to perform a satellite search and lower the dish</w:t>
      </w:r>
      <w:r w:rsidR="00B978D5">
        <w:rPr>
          <w:iCs/>
          <w:color w:val="252525"/>
        </w:rPr>
        <w:t>.</w:t>
      </w:r>
    </w:p>
    <w:p w14:paraId="2AF11B8E" w14:textId="215B2EF7" w:rsidR="00986E54" w:rsidRDefault="00986E54" w:rsidP="00B978D5">
      <w:pPr>
        <w:pStyle w:val="Corpotesto"/>
        <w:spacing w:after="160" w:line="288" w:lineRule="auto"/>
        <w:ind w:left="142" w:right="111"/>
        <w:jc w:val="both"/>
        <w:rPr>
          <w:iCs/>
          <w:color w:val="252525"/>
        </w:rPr>
      </w:pPr>
      <w:r w:rsidRPr="00986E54">
        <w:rPr>
          <w:iCs/>
          <w:color w:val="252525"/>
        </w:rPr>
        <w:t>Antenna control and software updates can both be performed on a Bluetooth-connected smartphone using the relative Android or iOS app. Dish dimensions are 63.5 x 59 centimetres and the weight is 9 kilograms. The optional Twin LNB can be used to connect two receivers.</w:t>
      </w:r>
    </w:p>
    <w:p w14:paraId="47CA52E3" w14:textId="77777777" w:rsidR="00AA5AA3" w:rsidRDefault="00AA5AA3">
      <w:pPr>
        <w:rPr>
          <w:iCs/>
          <w:color w:val="252525"/>
          <w:sz w:val="20"/>
          <w:szCs w:val="20"/>
        </w:rPr>
      </w:pPr>
      <w:r>
        <w:rPr>
          <w:iCs/>
          <w:color w:val="252525"/>
        </w:rPr>
        <w:br w:type="page"/>
      </w:r>
    </w:p>
    <w:p w14:paraId="4EE83A8E" w14:textId="2BD28F25" w:rsidR="0008702D" w:rsidRDefault="00986E54" w:rsidP="00B978D5">
      <w:pPr>
        <w:pStyle w:val="Corpotesto"/>
        <w:spacing w:after="160" w:line="288" w:lineRule="auto"/>
        <w:ind w:left="142" w:right="111"/>
        <w:jc w:val="both"/>
        <w:rPr>
          <w:b/>
          <w:bCs/>
        </w:rPr>
      </w:pPr>
      <w:r w:rsidRPr="00986E54">
        <w:rPr>
          <w:iCs/>
          <w:color w:val="252525"/>
        </w:rPr>
        <w:lastRenderedPageBreak/>
        <w:t>Both antennas can, on request, be supplied with the SMART option: by changing channel with the Teleco TV remote control, the antenna automatically aligns with the satellite broadcasting the selected channel. Built with DVB-S2 HD technology, the control unit lets users, via Bluetooth, pair up to four devices, which can connect to the antenna one at a time.</w:t>
      </w:r>
    </w:p>
    <w:p w14:paraId="1C6DD041" w14:textId="77777777" w:rsidR="00B978D5" w:rsidRDefault="00B978D5" w:rsidP="00B978D5">
      <w:pPr>
        <w:pStyle w:val="Corpotesto"/>
        <w:spacing w:before="1"/>
        <w:ind w:left="142"/>
        <w:rPr>
          <w:b/>
          <w:bCs/>
          <w:lang w:val="en-US"/>
        </w:rPr>
      </w:pPr>
    </w:p>
    <w:p w14:paraId="5FED312D" w14:textId="77777777" w:rsidR="00B978D5" w:rsidRDefault="00B978D5" w:rsidP="00B978D5">
      <w:pPr>
        <w:pStyle w:val="Corpotesto"/>
        <w:spacing w:before="1"/>
        <w:ind w:left="142"/>
        <w:rPr>
          <w:b/>
          <w:bCs/>
          <w:lang w:val="en-US"/>
        </w:rPr>
      </w:pPr>
    </w:p>
    <w:p w14:paraId="78052DAA" w14:textId="7BD279D7" w:rsidR="00B978D5" w:rsidRPr="00B978D5" w:rsidRDefault="00B978D5" w:rsidP="00B978D5">
      <w:pPr>
        <w:pStyle w:val="Corpotesto"/>
        <w:spacing w:before="1" w:after="160"/>
        <w:ind w:left="142"/>
        <w:rPr>
          <w:sz w:val="18"/>
          <w:szCs w:val="18"/>
        </w:rPr>
      </w:pPr>
      <w:r w:rsidRPr="00B978D5">
        <w:rPr>
          <w:b/>
          <w:bCs/>
          <w:sz w:val="18"/>
          <w:szCs w:val="18"/>
          <w:lang w:val="en-US"/>
        </w:rPr>
        <w:t xml:space="preserve">Antenna </w:t>
      </w:r>
      <w:r w:rsidRPr="00B978D5">
        <w:rPr>
          <w:b/>
          <w:bCs/>
          <w:sz w:val="18"/>
          <w:szCs w:val="18"/>
        </w:rPr>
        <w:t>technical specifications</w:t>
      </w:r>
    </w:p>
    <w:tbl>
      <w:tblPr>
        <w:tblStyle w:val="Grigliatabella"/>
        <w:tblW w:w="0" w:type="auto"/>
        <w:tblInd w:w="142" w:type="dxa"/>
        <w:tblLook w:val="04A0" w:firstRow="1" w:lastRow="0" w:firstColumn="1" w:lastColumn="0" w:noHBand="0" w:noVBand="1"/>
      </w:tblPr>
      <w:tblGrid>
        <w:gridCol w:w="2448"/>
        <w:gridCol w:w="2650"/>
        <w:gridCol w:w="2410"/>
      </w:tblGrid>
      <w:tr w:rsidR="00131A2D" w:rsidRPr="00FF201F" w14:paraId="6219743C" w14:textId="77777777" w:rsidTr="007614BC">
        <w:tc>
          <w:tcPr>
            <w:tcW w:w="2448" w:type="dxa"/>
          </w:tcPr>
          <w:p w14:paraId="39114339" w14:textId="77777777" w:rsidR="00131A2D" w:rsidRPr="00FF201F" w:rsidRDefault="00131A2D" w:rsidP="007614BC">
            <w:pPr>
              <w:pStyle w:val="Titolo1"/>
              <w:spacing w:before="93" w:after="160" w:line="264" w:lineRule="auto"/>
              <w:ind w:left="0"/>
              <w:rPr>
                <w:color w:val="252525"/>
                <w:sz w:val="18"/>
                <w:szCs w:val="18"/>
                <w:lang w:val="it-IT"/>
              </w:rPr>
            </w:pPr>
          </w:p>
        </w:tc>
        <w:tc>
          <w:tcPr>
            <w:tcW w:w="2650" w:type="dxa"/>
          </w:tcPr>
          <w:p w14:paraId="664CC4D6" w14:textId="77777777" w:rsidR="00131A2D" w:rsidRPr="00FF201F" w:rsidRDefault="00131A2D" w:rsidP="007614BC">
            <w:pPr>
              <w:pStyle w:val="Titolo1"/>
              <w:spacing w:before="93" w:after="160" w:line="264" w:lineRule="auto"/>
              <w:ind w:left="0"/>
              <w:jc w:val="center"/>
              <w:rPr>
                <w:color w:val="252525"/>
                <w:sz w:val="18"/>
                <w:szCs w:val="18"/>
              </w:rPr>
            </w:pPr>
            <w:proofErr w:type="spellStart"/>
            <w:r>
              <w:rPr>
                <w:color w:val="252525"/>
                <w:sz w:val="18"/>
              </w:rPr>
              <w:t>Flatsat</w:t>
            </w:r>
            <w:proofErr w:type="spellEnd"/>
            <w:r>
              <w:rPr>
                <w:color w:val="252525"/>
                <w:sz w:val="18"/>
              </w:rPr>
              <w:t xml:space="preserve"> Classic BT 65</w:t>
            </w:r>
          </w:p>
        </w:tc>
        <w:tc>
          <w:tcPr>
            <w:tcW w:w="2410" w:type="dxa"/>
          </w:tcPr>
          <w:p w14:paraId="2A282B7F" w14:textId="77777777" w:rsidR="00131A2D" w:rsidRPr="00FF201F" w:rsidRDefault="00131A2D" w:rsidP="007614BC">
            <w:pPr>
              <w:pStyle w:val="Titolo1"/>
              <w:spacing w:before="93" w:after="160" w:line="264" w:lineRule="auto"/>
              <w:ind w:left="0"/>
              <w:jc w:val="center"/>
              <w:rPr>
                <w:color w:val="252525"/>
                <w:sz w:val="18"/>
                <w:szCs w:val="18"/>
              </w:rPr>
            </w:pPr>
            <w:proofErr w:type="spellStart"/>
            <w:r>
              <w:rPr>
                <w:color w:val="252525"/>
                <w:sz w:val="18"/>
              </w:rPr>
              <w:t>Telesat</w:t>
            </w:r>
            <w:proofErr w:type="spellEnd"/>
            <w:r>
              <w:rPr>
                <w:color w:val="252525"/>
                <w:sz w:val="18"/>
              </w:rPr>
              <w:t xml:space="preserve"> BT 65</w:t>
            </w:r>
          </w:p>
        </w:tc>
      </w:tr>
      <w:tr w:rsidR="00131A2D" w:rsidRPr="00FF201F" w14:paraId="1F7C2C13" w14:textId="77777777" w:rsidTr="007614BC">
        <w:tc>
          <w:tcPr>
            <w:tcW w:w="2448" w:type="dxa"/>
          </w:tcPr>
          <w:p w14:paraId="058D1E7B"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Saved satellites:</w:t>
            </w:r>
          </w:p>
        </w:tc>
        <w:tc>
          <w:tcPr>
            <w:tcW w:w="2650" w:type="dxa"/>
          </w:tcPr>
          <w:p w14:paraId="11D711C1"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16</w:t>
            </w:r>
          </w:p>
        </w:tc>
        <w:tc>
          <w:tcPr>
            <w:tcW w:w="2410" w:type="dxa"/>
          </w:tcPr>
          <w:p w14:paraId="02D0CE04"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16</w:t>
            </w:r>
          </w:p>
        </w:tc>
      </w:tr>
      <w:tr w:rsidR="00131A2D" w:rsidRPr="00FF201F" w14:paraId="5297F445" w14:textId="77777777" w:rsidTr="007614BC">
        <w:tc>
          <w:tcPr>
            <w:tcW w:w="2448" w:type="dxa"/>
          </w:tcPr>
          <w:p w14:paraId="79B3865B"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Dish dimensions:</w:t>
            </w:r>
          </w:p>
        </w:tc>
        <w:tc>
          <w:tcPr>
            <w:tcW w:w="2650" w:type="dxa"/>
          </w:tcPr>
          <w:p w14:paraId="77363D67"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63.5 x 59 cm</w:t>
            </w:r>
          </w:p>
        </w:tc>
        <w:tc>
          <w:tcPr>
            <w:tcW w:w="2410" w:type="dxa"/>
          </w:tcPr>
          <w:p w14:paraId="76DE8B6E"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63.5 x 59 cm</w:t>
            </w:r>
          </w:p>
        </w:tc>
      </w:tr>
      <w:tr w:rsidR="00131A2D" w:rsidRPr="00137DF7" w14:paraId="52F1FEBC" w14:textId="77777777" w:rsidTr="007614BC">
        <w:tc>
          <w:tcPr>
            <w:tcW w:w="2448" w:type="dxa"/>
          </w:tcPr>
          <w:p w14:paraId="2A82D7E7"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Options:</w:t>
            </w:r>
          </w:p>
        </w:tc>
        <w:tc>
          <w:tcPr>
            <w:tcW w:w="2650" w:type="dxa"/>
          </w:tcPr>
          <w:p w14:paraId="78A194C7" w14:textId="77777777" w:rsidR="00131A2D" w:rsidRPr="00137DF7" w:rsidRDefault="00131A2D" w:rsidP="007614BC">
            <w:pPr>
              <w:pStyle w:val="Titolo1"/>
              <w:spacing w:before="93" w:after="160" w:line="264" w:lineRule="auto"/>
              <w:ind w:left="0"/>
              <w:jc w:val="center"/>
              <w:rPr>
                <w:b w:val="0"/>
                <w:bCs w:val="0"/>
                <w:color w:val="252525"/>
                <w:sz w:val="18"/>
                <w:szCs w:val="18"/>
              </w:rPr>
            </w:pPr>
            <w:r>
              <w:rPr>
                <w:b w:val="0"/>
                <w:color w:val="252525"/>
                <w:sz w:val="18"/>
              </w:rPr>
              <w:t>TWIN for two receivers</w:t>
            </w:r>
          </w:p>
          <w:p w14:paraId="69D58AA8" w14:textId="77777777" w:rsidR="00131A2D" w:rsidRPr="00137DF7" w:rsidRDefault="00131A2D" w:rsidP="007614BC">
            <w:pPr>
              <w:pStyle w:val="Titolo1"/>
              <w:spacing w:before="93" w:after="160" w:line="264" w:lineRule="auto"/>
              <w:ind w:left="0"/>
              <w:jc w:val="center"/>
              <w:rPr>
                <w:b w:val="0"/>
                <w:bCs w:val="0"/>
                <w:color w:val="252525"/>
                <w:sz w:val="18"/>
                <w:szCs w:val="18"/>
              </w:rPr>
            </w:pPr>
            <w:r>
              <w:rPr>
                <w:b w:val="0"/>
                <w:color w:val="252525"/>
                <w:sz w:val="18"/>
              </w:rPr>
              <w:t>QUAD for four receivers</w:t>
            </w:r>
          </w:p>
        </w:tc>
        <w:tc>
          <w:tcPr>
            <w:tcW w:w="2410" w:type="dxa"/>
          </w:tcPr>
          <w:p w14:paraId="40352C51" w14:textId="77777777" w:rsidR="00131A2D" w:rsidRPr="00137DF7" w:rsidRDefault="00131A2D" w:rsidP="007614BC">
            <w:pPr>
              <w:pStyle w:val="Titolo1"/>
              <w:spacing w:before="93" w:after="160" w:line="264" w:lineRule="auto"/>
              <w:ind w:left="0"/>
              <w:jc w:val="center"/>
              <w:rPr>
                <w:b w:val="0"/>
                <w:bCs w:val="0"/>
                <w:color w:val="252525"/>
                <w:sz w:val="18"/>
                <w:szCs w:val="18"/>
              </w:rPr>
            </w:pPr>
            <w:r>
              <w:rPr>
                <w:b w:val="0"/>
                <w:color w:val="252525"/>
                <w:sz w:val="18"/>
              </w:rPr>
              <w:t>TWIN for two receivers</w:t>
            </w:r>
          </w:p>
        </w:tc>
      </w:tr>
      <w:tr w:rsidR="00131A2D" w:rsidRPr="00FF201F" w14:paraId="41889526" w14:textId="77777777" w:rsidTr="007614BC">
        <w:trPr>
          <w:trHeight w:val="414"/>
        </w:trPr>
        <w:tc>
          <w:tcPr>
            <w:tcW w:w="2448" w:type="dxa"/>
          </w:tcPr>
          <w:p w14:paraId="28C64DF0"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Weight:</w:t>
            </w:r>
          </w:p>
        </w:tc>
        <w:tc>
          <w:tcPr>
            <w:tcW w:w="2650" w:type="dxa"/>
          </w:tcPr>
          <w:p w14:paraId="5AA8A948"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9 kg</w:t>
            </w:r>
          </w:p>
        </w:tc>
        <w:tc>
          <w:tcPr>
            <w:tcW w:w="2410" w:type="dxa"/>
          </w:tcPr>
          <w:p w14:paraId="137318BC"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9 kg</w:t>
            </w:r>
          </w:p>
        </w:tc>
      </w:tr>
      <w:tr w:rsidR="00131A2D" w:rsidRPr="00FF201F" w14:paraId="19AB6F6F" w14:textId="77777777" w:rsidTr="007614BC">
        <w:tc>
          <w:tcPr>
            <w:tcW w:w="2448" w:type="dxa"/>
          </w:tcPr>
          <w:p w14:paraId="2FCEBD21"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Dimensions when closed (l x h):</w:t>
            </w:r>
          </w:p>
        </w:tc>
        <w:tc>
          <w:tcPr>
            <w:tcW w:w="2650" w:type="dxa"/>
          </w:tcPr>
          <w:p w14:paraId="293A6B2A"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78 x 15 cm</w:t>
            </w:r>
          </w:p>
        </w:tc>
        <w:tc>
          <w:tcPr>
            <w:tcW w:w="2410" w:type="dxa"/>
          </w:tcPr>
          <w:p w14:paraId="412DEB5F"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73 x 19 cm</w:t>
            </w:r>
          </w:p>
        </w:tc>
      </w:tr>
    </w:tbl>
    <w:p w14:paraId="6874774E" w14:textId="77777777" w:rsidR="00E13F81" w:rsidRDefault="00E13F81" w:rsidP="00285505">
      <w:pPr>
        <w:pStyle w:val="Titolo1"/>
        <w:spacing w:before="93"/>
        <w:ind w:left="142"/>
        <w:rPr>
          <w:color w:val="252525"/>
          <w:lang w:val="it-IT"/>
        </w:rPr>
      </w:pPr>
    </w:p>
    <w:p w14:paraId="35BC324B" w14:textId="77777777" w:rsidR="00D01391" w:rsidRDefault="00D01391" w:rsidP="00285505">
      <w:pPr>
        <w:pStyle w:val="Titolo1"/>
        <w:spacing w:before="93"/>
        <w:ind w:left="142"/>
        <w:rPr>
          <w:color w:val="252525"/>
          <w:lang w:val="it-IT"/>
        </w:rPr>
      </w:pPr>
    </w:p>
    <w:p w14:paraId="7247446F" w14:textId="12DCC82C" w:rsidR="00D01391" w:rsidRPr="00B978D5" w:rsidRDefault="00B978D5" w:rsidP="00B978D5">
      <w:pPr>
        <w:pStyle w:val="Titolo1"/>
        <w:spacing w:before="93" w:after="160"/>
        <w:ind w:left="142"/>
        <w:rPr>
          <w:color w:val="252525"/>
          <w:sz w:val="18"/>
          <w:szCs w:val="18"/>
          <w:lang w:val="it-IT"/>
        </w:rPr>
      </w:pPr>
      <w:r w:rsidRPr="00B978D5">
        <w:rPr>
          <w:color w:val="252525"/>
          <w:sz w:val="18"/>
          <w:szCs w:val="18"/>
        </w:rPr>
        <w:t>Control unit technical specifications</w:t>
      </w:r>
    </w:p>
    <w:tbl>
      <w:tblPr>
        <w:tblStyle w:val="Grigliatabella"/>
        <w:tblW w:w="0" w:type="auto"/>
        <w:tblInd w:w="142" w:type="dxa"/>
        <w:tblLook w:val="04A0" w:firstRow="1" w:lastRow="0" w:firstColumn="1" w:lastColumn="0" w:noHBand="0" w:noVBand="1"/>
      </w:tblPr>
      <w:tblGrid>
        <w:gridCol w:w="2830"/>
        <w:gridCol w:w="3544"/>
      </w:tblGrid>
      <w:tr w:rsidR="00131A2D" w:rsidRPr="00FF201F" w14:paraId="2D970619" w14:textId="77777777" w:rsidTr="007614BC">
        <w:tc>
          <w:tcPr>
            <w:tcW w:w="2830" w:type="dxa"/>
          </w:tcPr>
          <w:p w14:paraId="67AEAF54" w14:textId="555DA660" w:rsidR="00131A2D" w:rsidRPr="00FF201F" w:rsidRDefault="00131A2D" w:rsidP="007614BC">
            <w:pPr>
              <w:pStyle w:val="Titolo1"/>
              <w:spacing w:before="93" w:after="160" w:line="264" w:lineRule="auto"/>
              <w:ind w:left="0"/>
              <w:rPr>
                <w:color w:val="252525"/>
                <w:sz w:val="18"/>
                <w:szCs w:val="18"/>
                <w:lang w:val="it-IT"/>
              </w:rPr>
            </w:pPr>
          </w:p>
        </w:tc>
        <w:tc>
          <w:tcPr>
            <w:tcW w:w="3544" w:type="dxa"/>
          </w:tcPr>
          <w:p w14:paraId="33891929" w14:textId="77777777" w:rsidR="00131A2D" w:rsidRPr="00FF201F" w:rsidRDefault="00131A2D" w:rsidP="007614BC">
            <w:pPr>
              <w:pStyle w:val="Titolo1"/>
              <w:spacing w:before="93" w:after="160" w:line="264" w:lineRule="auto"/>
              <w:ind w:left="0"/>
              <w:jc w:val="center"/>
              <w:rPr>
                <w:color w:val="252525"/>
                <w:sz w:val="18"/>
                <w:szCs w:val="18"/>
              </w:rPr>
            </w:pPr>
            <w:r>
              <w:rPr>
                <w:color w:val="252525"/>
                <w:sz w:val="18"/>
              </w:rPr>
              <w:t>DVB-S2 HD</w:t>
            </w:r>
          </w:p>
        </w:tc>
      </w:tr>
      <w:tr w:rsidR="00131A2D" w:rsidRPr="00FF201F" w14:paraId="7D3E795D" w14:textId="77777777" w:rsidTr="007614BC">
        <w:tc>
          <w:tcPr>
            <w:tcW w:w="2830" w:type="dxa"/>
          </w:tcPr>
          <w:p w14:paraId="15D1BC82"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Power supply voltage:</w:t>
            </w:r>
          </w:p>
        </w:tc>
        <w:tc>
          <w:tcPr>
            <w:tcW w:w="3544" w:type="dxa"/>
          </w:tcPr>
          <w:p w14:paraId="2A398F62"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12/24 V DC (10-31 V DC)</w:t>
            </w:r>
          </w:p>
        </w:tc>
      </w:tr>
      <w:tr w:rsidR="00131A2D" w:rsidRPr="00FF201F" w14:paraId="6F8AF95D" w14:textId="77777777" w:rsidTr="007614BC">
        <w:tc>
          <w:tcPr>
            <w:tcW w:w="2830" w:type="dxa"/>
          </w:tcPr>
          <w:p w14:paraId="60C2F206"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Max. consumption:</w:t>
            </w:r>
          </w:p>
        </w:tc>
        <w:tc>
          <w:tcPr>
            <w:tcW w:w="3544" w:type="dxa"/>
          </w:tcPr>
          <w:p w14:paraId="31CBB928"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3.2 A</w:t>
            </w:r>
          </w:p>
        </w:tc>
      </w:tr>
      <w:tr w:rsidR="00131A2D" w:rsidRPr="00FF201F" w14:paraId="2F0EF030" w14:textId="77777777" w:rsidTr="007614BC">
        <w:tc>
          <w:tcPr>
            <w:tcW w:w="2830" w:type="dxa"/>
          </w:tcPr>
          <w:p w14:paraId="418D49B7"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CI-BUS compatibility:</w:t>
            </w:r>
          </w:p>
        </w:tc>
        <w:tc>
          <w:tcPr>
            <w:tcW w:w="3544" w:type="dxa"/>
          </w:tcPr>
          <w:p w14:paraId="6451BEBB"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yes</w:t>
            </w:r>
          </w:p>
        </w:tc>
      </w:tr>
      <w:tr w:rsidR="00131A2D" w:rsidRPr="00FF201F" w14:paraId="599BF4A7" w14:textId="77777777" w:rsidTr="007614BC">
        <w:tc>
          <w:tcPr>
            <w:tcW w:w="2830" w:type="dxa"/>
          </w:tcPr>
          <w:p w14:paraId="6B213C9F"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Dimensions:</w:t>
            </w:r>
          </w:p>
        </w:tc>
        <w:tc>
          <w:tcPr>
            <w:tcW w:w="3544" w:type="dxa"/>
          </w:tcPr>
          <w:p w14:paraId="751FA222"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160 x 115 x 25 mm</w:t>
            </w:r>
          </w:p>
        </w:tc>
      </w:tr>
      <w:tr w:rsidR="00131A2D" w:rsidRPr="00FF201F" w14:paraId="496117F1" w14:textId="77777777" w:rsidTr="007614BC">
        <w:tc>
          <w:tcPr>
            <w:tcW w:w="2830" w:type="dxa"/>
          </w:tcPr>
          <w:p w14:paraId="4F057FB6" w14:textId="77777777" w:rsidR="00131A2D" w:rsidRPr="00131A2D" w:rsidRDefault="00131A2D" w:rsidP="007614BC">
            <w:pPr>
              <w:pStyle w:val="Titolo1"/>
              <w:spacing w:before="93" w:after="160" w:line="264" w:lineRule="auto"/>
              <w:ind w:left="0"/>
              <w:rPr>
                <w:bCs w:val="0"/>
                <w:color w:val="252525"/>
                <w:sz w:val="18"/>
                <w:szCs w:val="18"/>
              </w:rPr>
            </w:pPr>
            <w:r w:rsidRPr="00131A2D">
              <w:rPr>
                <w:bCs w:val="0"/>
                <w:color w:val="252525"/>
                <w:sz w:val="18"/>
              </w:rPr>
              <w:t>Weight:</w:t>
            </w:r>
          </w:p>
        </w:tc>
        <w:tc>
          <w:tcPr>
            <w:tcW w:w="3544" w:type="dxa"/>
          </w:tcPr>
          <w:p w14:paraId="2101492D" w14:textId="77777777" w:rsidR="00131A2D" w:rsidRPr="00FF201F" w:rsidRDefault="00131A2D" w:rsidP="007614BC">
            <w:pPr>
              <w:pStyle w:val="Titolo1"/>
              <w:spacing w:before="93" w:after="160" w:line="264" w:lineRule="auto"/>
              <w:ind w:left="0"/>
              <w:jc w:val="center"/>
              <w:rPr>
                <w:b w:val="0"/>
                <w:bCs w:val="0"/>
                <w:color w:val="252525"/>
                <w:sz w:val="18"/>
                <w:szCs w:val="18"/>
              </w:rPr>
            </w:pPr>
            <w:r>
              <w:rPr>
                <w:b w:val="0"/>
                <w:color w:val="252525"/>
                <w:sz w:val="18"/>
              </w:rPr>
              <w:t>250 g</w:t>
            </w:r>
          </w:p>
        </w:tc>
      </w:tr>
    </w:tbl>
    <w:p w14:paraId="35CEC6EA" w14:textId="77777777" w:rsidR="00AA5AA3" w:rsidRDefault="00AA5AA3">
      <w:pPr>
        <w:rPr>
          <w:b/>
          <w:bCs/>
          <w:color w:val="252525"/>
          <w:sz w:val="20"/>
          <w:szCs w:val="20"/>
        </w:rPr>
      </w:pPr>
      <w:r>
        <w:rPr>
          <w:color w:val="252525"/>
        </w:rPr>
        <w:br w:type="page"/>
      </w:r>
    </w:p>
    <w:p w14:paraId="04345570" w14:textId="68B41AD0" w:rsidR="00A756F8" w:rsidRPr="00006DA4" w:rsidRDefault="00AF64C3" w:rsidP="00AA5AA3">
      <w:pPr>
        <w:pStyle w:val="Titolo1"/>
        <w:spacing w:before="93" w:after="160"/>
        <w:ind w:left="0"/>
        <w:rPr>
          <w:b w:val="0"/>
          <w:sz w:val="19"/>
          <w:lang w:val="it-IT"/>
        </w:rPr>
      </w:pPr>
      <w:r>
        <w:rPr>
          <w:color w:val="252525"/>
        </w:rPr>
        <w:lastRenderedPageBreak/>
        <w:t>About the Teleco Group</w:t>
      </w:r>
    </w:p>
    <w:p w14:paraId="04345571" w14:textId="32DDED84" w:rsidR="00A756F8" w:rsidRPr="00006DA4" w:rsidRDefault="00AF64C3" w:rsidP="00AA5AA3">
      <w:pPr>
        <w:spacing w:before="1"/>
        <w:ind w:right="136"/>
        <w:rPr>
          <w:i/>
          <w:sz w:val="20"/>
        </w:rPr>
      </w:pPr>
      <w:r>
        <w:rPr>
          <w:i/>
          <w:color w:val="252525"/>
          <w:sz w:val="20"/>
        </w:rPr>
        <w:t>The TELECO GROUP is a group of leading companies in the recreational vehicle industry, based in Northern Italy. Teleco SpA designs, manufactures and markets a complete range of devices and equipment for terrestrial and satellite TV signal reception, televisions, satellite navigation devices, cameras and monitors, multimedia systems and photovoltaic modules. Telair srl is specialised in the development and manufacture of air conditioners, generators and inverters. The Group's products are marketed throughout Europe where a widespread support network is available. The TELECO GROUP has two subsidiaries in France and Germany: Teleco GmbH and Teleco sas.</w:t>
      </w:r>
    </w:p>
    <w:p w14:paraId="04345573" w14:textId="77777777" w:rsidR="00A756F8" w:rsidRPr="00016FF3" w:rsidRDefault="00A756F8" w:rsidP="00AA5AA3">
      <w:pPr>
        <w:pStyle w:val="Corpotesto"/>
        <w:rPr>
          <w:i/>
          <w:sz w:val="22"/>
          <w:lang w:val="en-US"/>
        </w:rPr>
      </w:pPr>
    </w:p>
    <w:p w14:paraId="04345574" w14:textId="57335E43" w:rsidR="00A756F8" w:rsidRPr="00006DA4" w:rsidRDefault="00AF64C3" w:rsidP="00AA5AA3">
      <w:pPr>
        <w:spacing w:before="186"/>
        <w:rPr>
          <w:i/>
          <w:sz w:val="20"/>
        </w:rPr>
      </w:pPr>
      <w:r>
        <w:rPr>
          <w:i/>
          <w:sz w:val="20"/>
        </w:rPr>
        <w:t xml:space="preserve">Press Office for </w:t>
      </w:r>
      <w:r w:rsidR="00AA5AA3">
        <w:rPr>
          <w:i/>
          <w:sz w:val="20"/>
        </w:rPr>
        <w:t>Europe</w:t>
      </w:r>
    </w:p>
    <w:p w14:paraId="04345575" w14:textId="77777777" w:rsidR="00A756F8" w:rsidRPr="00006DA4" w:rsidRDefault="00AF64C3" w:rsidP="00AA5AA3">
      <w:pPr>
        <w:spacing w:line="229" w:lineRule="exact"/>
        <w:rPr>
          <w:rFonts w:ascii="Arial-BoldItalicMT"/>
          <w:b/>
          <w:i/>
          <w:sz w:val="20"/>
        </w:rPr>
      </w:pPr>
      <w:r>
        <w:rPr>
          <w:rFonts w:ascii="Arial-BoldItalicMT"/>
          <w:b/>
          <w:i/>
          <w:sz w:val="20"/>
        </w:rPr>
        <w:t>Mazzucchelli &amp; Partners</w:t>
      </w:r>
    </w:p>
    <w:p w14:paraId="04345576" w14:textId="77777777" w:rsidR="00A756F8" w:rsidRPr="00016FF3" w:rsidRDefault="00AF64C3" w:rsidP="00AA5AA3">
      <w:pPr>
        <w:spacing w:line="229" w:lineRule="exact"/>
        <w:rPr>
          <w:i/>
          <w:sz w:val="20"/>
          <w:lang w:val="it-IT"/>
        </w:rPr>
      </w:pPr>
      <w:r w:rsidRPr="00016FF3">
        <w:rPr>
          <w:i/>
          <w:sz w:val="20"/>
          <w:lang w:val="it-IT"/>
        </w:rPr>
        <w:t>viale Campania 33 - 20133 Milan</w:t>
      </w:r>
    </w:p>
    <w:p w14:paraId="04345577" w14:textId="77777777" w:rsidR="00A756F8" w:rsidRPr="00016FF3" w:rsidRDefault="00AF64C3" w:rsidP="00AA5AA3">
      <w:pPr>
        <w:spacing w:before="1"/>
        <w:rPr>
          <w:i/>
          <w:sz w:val="20"/>
          <w:lang w:val="it-IT"/>
        </w:rPr>
      </w:pPr>
      <w:r w:rsidRPr="00016FF3">
        <w:rPr>
          <w:i/>
          <w:sz w:val="20"/>
          <w:lang w:val="it-IT"/>
        </w:rPr>
        <w:t>Tel. +39 02 58437693</w:t>
      </w:r>
    </w:p>
    <w:p w14:paraId="04345578" w14:textId="77777777" w:rsidR="00A756F8" w:rsidRPr="00016FF3" w:rsidRDefault="00000000" w:rsidP="00AA5AA3">
      <w:pPr>
        <w:rPr>
          <w:i/>
          <w:sz w:val="20"/>
          <w:lang w:val="it-IT"/>
        </w:rPr>
      </w:pPr>
      <w:hyperlink r:id="rId6">
        <w:r w:rsidR="007E20E0" w:rsidRPr="00016FF3">
          <w:rPr>
            <w:i/>
            <w:color w:val="0462C1"/>
            <w:sz w:val="20"/>
            <w:u w:val="single" w:color="0462C1"/>
            <w:lang w:val="it-IT"/>
          </w:rPr>
          <w:t>press@mazzucchelliandpartners.eu</w:t>
        </w:r>
      </w:hyperlink>
    </w:p>
    <w:sectPr w:rsidR="00A756F8" w:rsidRPr="00016FF3" w:rsidSect="00AA5AA3">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40CA" w14:textId="77777777" w:rsidR="00B638CE" w:rsidRDefault="00B638CE">
      <w:r>
        <w:separator/>
      </w:r>
    </w:p>
  </w:endnote>
  <w:endnote w:type="continuationSeparator" w:id="0">
    <w:p w14:paraId="42F0208F" w14:textId="77777777" w:rsidR="00B638CE" w:rsidRDefault="00B6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447E" w14:textId="77777777" w:rsidR="00AA5AA3" w:rsidRPr="00016FF3" w:rsidRDefault="00AA5AA3" w:rsidP="00AA5AA3">
    <w:pPr>
      <w:spacing w:line="193" w:lineRule="exact"/>
      <w:ind w:left="29" w:right="29"/>
      <w:jc w:val="center"/>
      <w:rPr>
        <w:b/>
        <w:sz w:val="18"/>
        <w:lang w:val="it-IT"/>
      </w:rPr>
    </w:pPr>
    <w:r w:rsidRPr="00016FF3">
      <w:rPr>
        <w:b/>
        <w:color w:val="0D2F92"/>
        <w:sz w:val="18"/>
        <w:lang w:val="it-IT"/>
      </w:rPr>
      <w:t xml:space="preserve">TELECO Spa - Via E. Majorana, 49 - 48022 Lugo (Ra) - </w:t>
    </w:r>
    <w:proofErr w:type="spellStart"/>
    <w:r w:rsidRPr="00016FF3">
      <w:rPr>
        <w:b/>
        <w:color w:val="0D2F92"/>
        <w:sz w:val="18"/>
        <w:lang w:val="it-IT"/>
      </w:rPr>
      <w:t>Italy</w:t>
    </w:r>
    <w:proofErr w:type="spellEnd"/>
  </w:p>
  <w:p w14:paraId="1198625A" w14:textId="77777777" w:rsidR="00AA5AA3" w:rsidRDefault="00AA5AA3" w:rsidP="00AA5AA3">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58B23D58"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0C50" w14:textId="77777777" w:rsidR="00B638CE" w:rsidRDefault="00B638CE">
      <w:r>
        <w:separator/>
      </w:r>
    </w:p>
  </w:footnote>
  <w:footnote w:type="continuationSeparator" w:id="0">
    <w:p w14:paraId="20CCE76A" w14:textId="77777777" w:rsidR="00B638CE" w:rsidRDefault="00B6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428A" w14:textId="484E817C" w:rsidR="00AA5AA3" w:rsidRDefault="00AF64C3" w:rsidP="00AA5AA3">
    <w:pPr>
      <w:spacing w:before="640"/>
      <w:ind w:left="23"/>
      <w:rPr>
        <w:b/>
        <w:sz w:val="18"/>
      </w:rPr>
    </w:pPr>
    <w:r>
      <w:rPr>
        <w:noProof/>
        <w:lang w:val="it-IT" w:eastAsia="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AA5AA3">
      <w:rPr>
        <w:b/>
        <w:color w:val="252525"/>
        <w:sz w:val="18"/>
      </w:rPr>
      <w:t>Press release</w:t>
    </w:r>
  </w:p>
  <w:p w14:paraId="04345579" w14:textId="03BD941C"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16FF3"/>
    <w:rsid w:val="000340DD"/>
    <w:rsid w:val="000365F4"/>
    <w:rsid w:val="00051A31"/>
    <w:rsid w:val="00085AE7"/>
    <w:rsid w:val="0008702D"/>
    <w:rsid w:val="000A51ED"/>
    <w:rsid w:val="000A6175"/>
    <w:rsid w:val="000C00CE"/>
    <w:rsid w:val="000C5C24"/>
    <w:rsid w:val="000D1562"/>
    <w:rsid w:val="000F7B15"/>
    <w:rsid w:val="00112B19"/>
    <w:rsid w:val="00125BA2"/>
    <w:rsid w:val="001303BE"/>
    <w:rsid w:val="00131A2D"/>
    <w:rsid w:val="00140F56"/>
    <w:rsid w:val="001452FE"/>
    <w:rsid w:val="001B487F"/>
    <w:rsid w:val="001C4AFF"/>
    <w:rsid w:val="001E78C1"/>
    <w:rsid w:val="001F1352"/>
    <w:rsid w:val="00234A82"/>
    <w:rsid w:val="002412E5"/>
    <w:rsid w:val="0024351E"/>
    <w:rsid w:val="00256DDC"/>
    <w:rsid w:val="002644E1"/>
    <w:rsid w:val="00285505"/>
    <w:rsid w:val="002A470F"/>
    <w:rsid w:val="002C1766"/>
    <w:rsid w:val="002C30CE"/>
    <w:rsid w:val="002D1B1E"/>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4A2D"/>
    <w:rsid w:val="00421D66"/>
    <w:rsid w:val="00430943"/>
    <w:rsid w:val="004754BF"/>
    <w:rsid w:val="00497C6E"/>
    <w:rsid w:val="004B1AEA"/>
    <w:rsid w:val="004F4263"/>
    <w:rsid w:val="00501BA5"/>
    <w:rsid w:val="00502096"/>
    <w:rsid w:val="00507EA0"/>
    <w:rsid w:val="00515A9D"/>
    <w:rsid w:val="0051700E"/>
    <w:rsid w:val="00537FA4"/>
    <w:rsid w:val="00587416"/>
    <w:rsid w:val="005B686A"/>
    <w:rsid w:val="005D19B9"/>
    <w:rsid w:val="005E1AF0"/>
    <w:rsid w:val="005F6698"/>
    <w:rsid w:val="00632984"/>
    <w:rsid w:val="00644A67"/>
    <w:rsid w:val="0065327A"/>
    <w:rsid w:val="0066798F"/>
    <w:rsid w:val="00670D40"/>
    <w:rsid w:val="006976AC"/>
    <w:rsid w:val="006D172C"/>
    <w:rsid w:val="006D447F"/>
    <w:rsid w:val="006F6D05"/>
    <w:rsid w:val="006F765A"/>
    <w:rsid w:val="00752221"/>
    <w:rsid w:val="00762608"/>
    <w:rsid w:val="007920D2"/>
    <w:rsid w:val="00792A1A"/>
    <w:rsid w:val="007934FB"/>
    <w:rsid w:val="007A5C3A"/>
    <w:rsid w:val="007A6BFB"/>
    <w:rsid w:val="007D7CBC"/>
    <w:rsid w:val="007E20E0"/>
    <w:rsid w:val="00810DC6"/>
    <w:rsid w:val="00822E33"/>
    <w:rsid w:val="008360E9"/>
    <w:rsid w:val="00837EF9"/>
    <w:rsid w:val="008421F5"/>
    <w:rsid w:val="0084504B"/>
    <w:rsid w:val="008866C3"/>
    <w:rsid w:val="0089666C"/>
    <w:rsid w:val="008C2B22"/>
    <w:rsid w:val="0090563D"/>
    <w:rsid w:val="0092315F"/>
    <w:rsid w:val="00932C03"/>
    <w:rsid w:val="00933B0F"/>
    <w:rsid w:val="00951220"/>
    <w:rsid w:val="009512D5"/>
    <w:rsid w:val="00986E54"/>
    <w:rsid w:val="00996C48"/>
    <w:rsid w:val="009D4048"/>
    <w:rsid w:val="009D70E3"/>
    <w:rsid w:val="009E1F83"/>
    <w:rsid w:val="009F2D8F"/>
    <w:rsid w:val="009F7DEA"/>
    <w:rsid w:val="00A010C2"/>
    <w:rsid w:val="00A530A3"/>
    <w:rsid w:val="00A63387"/>
    <w:rsid w:val="00A64913"/>
    <w:rsid w:val="00A756F8"/>
    <w:rsid w:val="00AA1775"/>
    <w:rsid w:val="00AA5AA3"/>
    <w:rsid w:val="00AC6AB2"/>
    <w:rsid w:val="00AD4B90"/>
    <w:rsid w:val="00AE2E4B"/>
    <w:rsid w:val="00AF32D2"/>
    <w:rsid w:val="00AF58B0"/>
    <w:rsid w:val="00AF64C3"/>
    <w:rsid w:val="00B34FA3"/>
    <w:rsid w:val="00B54957"/>
    <w:rsid w:val="00B638CE"/>
    <w:rsid w:val="00B63B24"/>
    <w:rsid w:val="00B74101"/>
    <w:rsid w:val="00B76065"/>
    <w:rsid w:val="00B77149"/>
    <w:rsid w:val="00B978D5"/>
    <w:rsid w:val="00BA320B"/>
    <w:rsid w:val="00BB1FBA"/>
    <w:rsid w:val="00BB319E"/>
    <w:rsid w:val="00BD2587"/>
    <w:rsid w:val="00BD68AD"/>
    <w:rsid w:val="00BE41DE"/>
    <w:rsid w:val="00C37CCE"/>
    <w:rsid w:val="00C406CF"/>
    <w:rsid w:val="00C42289"/>
    <w:rsid w:val="00C45500"/>
    <w:rsid w:val="00C66B48"/>
    <w:rsid w:val="00C86ED3"/>
    <w:rsid w:val="00C87DB2"/>
    <w:rsid w:val="00C922D4"/>
    <w:rsid w:val="00CC50E1"/>
    <w:rsid w:val="00CF796B"/>
    <w:rsid w:val="00D01391"/>
    <w:rsid w:val="00D030D5"/>
    <w:rsid w:val="00D34685"/>
    <w:rsid w:val="00D50CF8"/>
    <w:rsid w:val="00D513FB"/>
    <w:rsid w:val="00D5781B"/>
    <w:rsid w:val="00D7667D"/>
    <w:rsid w:val="00DD42DB"/>
    <w:rsid w:val="00DE1D71"/>
    <w:rsid w:val="00E00551"/>
    <w:rsid w:val="00E13F81"/>
    <w:rsid w:val="00E15683"/>
    <w:rsid w:val="00E36744"/>
    <w:rsid w:val="00E55140"/>
    <w:rsid w:val="00E96481"/>
    <w:rsid w:val="00EA43EB"/>
    <w:rsid w:val="00EA5023"/>
    <w:rsid w:val="00EC4E21"/>
    <w:rsid w:val="00EE19C0"/>
    <w:rsid w:val="00F01FA2"/>
    <w:rsid w:val="00F0272F"/>
    <w:rsid w:val="00F113F8"/>
    <w:rsid w:val="00F2650F"/>
    <w:rsid w:val="00F40B80"/>
    <w:rsid w:val="00F43028"/>
    <w:rsid w:val="00F6216F"/>
    <w:rsid w:val="00F643E3"/>
    <w:rsid w:val="00F91DAF"/>
    <w:rsid w:val="00FA763F"/>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link w:val="Titolo1Caratter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31A2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647</Words>
  <Characters>3693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6</cp:revision>
  <cp:lastPrinted>2023-01-24T17:25:00Z</cp:lastPrinted>
  <dcterms:created xsi:type="dcterms:W3CDTF">2023-07-28T15:21:00Z</dcterms:created>
  <dcterms:modified xsi:type="dcterms:W3CDTF">2023-08-04T12:17:00Z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